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BB0B" w14:textId="1CFE0870" w:rsidR="00804F3C" w:rsidRPr="00090531" w:rsidRDefault="00804F3C" w:rsidP="00E911E2">
      <w:pPr>
        <w:spacing w:line="276" w:lineRule="auto"/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</w:pPr>
      <w:proofErr w:type="spellStart"/>
      <w:r w:rsidRPr="00090531"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  <w:t>SCARJO</w:t>
      </w:r>
      <w:proofErr w:type="spellEnd"/>
      <w:r w:rsidRPr="00090531"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  <w:t xml:space="preserve">: </w:t>
      </w:r>
      <w:r w:rsidRPr="00090531">
        <w:rPr>
          <w:rFonts w:ascii="Avenir Book" w:eastAsia="Arial Unicode MS" w:hAnsi="Avenir Book" w:cs="Arial Unicode MS"/>
          <w:b/>
          <w:iCs/>
          <w:strike/>
          <w:color w:val="000000" w:themeColor="text1"/>
          <w:sz w:val="20"/>
          <w:szCs w:val="20"/>
        </w:rPr>
        <w:t>The</w:t>
      </w:r>
      <w:r w:rsidRPr="00090531"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  <w:t xml:space="preserve"> Woman as Speculative Fiction</w:t>
      </w:r>
    </w:p>
    <w:p w14:paraId="03FF8526" w14:textId="6413C8C3" w:rsidR="00804F3C" w:rsidRDefault="00804F3C" w:rsidP="00E911E2">
      <w:pPr>
        <w:spacing w:line="276" w:lineRule="auto"/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Culture &amp; Psychoanalysis</w:t>
      </w:r>
      <w:r w:rsidR="006A6359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</w:t>
      </w:r>
    </w:p>
    <w:p w14:paraId="5508AE8A" w14:textId="77777777" w:rsidR="001A5F7F" w:rsidRPr="000452C1" w:rsidRDefault="001A5F7F" w:rsidP="00E911E2">
      <w:pPr>
        <w:spacing w:line="276" w:lineRule="auto"/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</w:pPr>
    </w:p>
    <w:p w14:paraId="74CA354D" w14:textId="1F5863EC" w:rsidR="000177F1" w:rsidRPr="000452C1" w:rsidRDefault="000177F1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Presentation by Robert Buck, Nancy Gillespie, and Cyrus Saint </w:t>
      </w:r>
      <w:proofErr w:type="spellStart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Amand</w:t>
      </w:r>
      <w:proofErr w:type="spellEnd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proofErr w:type="spellStart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Poliakoff</w:t>
      </w:r>
      <w:proofErr w:type="spellEnd"/>
    </w:p>
    <w:p w14:paraId="2B864E42" w14:textId="51A8E3EA" w:rsidR="00E737DC" w:rsidRPr="000452C1" w:rsidRDefault="006E0C50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 City University of New York</w:t>
      </w:r>
      <w:r w:rsidR="005A43BF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| </w:t>
      </w:r>
      <w:r w:rsidR="00942D5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October 8, 2014</w:t>
      </w:r>
    </w:p>
    <w:p w14:paraId="0974D1EE" w14:textId="490F685B" w:rsidR="002842C0" w:rsidRDefault="006E0C50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http://www.lacaniancompass.com/lcexpress/</w:t>
      </w:r>
    </w:p>
    <w:p w14:paraId="491CCADC" w14:textId="77777777" w:rsidR="001A5F7F" w:rsidRDefault="001A5F7F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5A568808" w14:textId="7E954248" w:rsidR="005A43BF" w:rsidRPr="006A6359" w:rsidRDefault="005A43BF" w:rsidP="00E911E2">
      <w:pPr>
        <w:spacing w:line="276" w:lineRule="auto"/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Culture &amp; Psychoanalysis</w:t>
      </w:r>
      <w:r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</w:t>
      </w:r>
      <w:r w:rsidRPr="006A6359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is an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ongoing series of </w:t>
      </w:r>
      <w:r w:rsidRPr="000452C1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 xml:space="preserve">seminars devoted to contemporary art and culture from the perspective of </w:t>
      </w:r>
      <w:proofErr w:type="spellStart"/>
      <w:r w:rsidRPr="000452C1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>Lacanian</w:t>
      </w:r>
      <w:proofErr w:type="spellEnd"/>
      <w:r w:rsidRPr="000452C1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 xml:space="preserve"> psychoanalysis </w:t>
      </w:r>
      <w:r w:rsidR="001A5F7F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presented by the</w:t>
      </w:r>
      <w:r w:rsidR="001A5F7F" w:rsidRPr="004A4CE4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proofErr w:type="spellStart"/>
      <w:r w:rsidR="001A5F7F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Lacanian</w:t>
      </w:r>
      <w:proofErr w:type="spellEnd"/>
      <w:r w:rsidR="001A5F7F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Compass, New York</w:t>
      </w:r>
      <w:r w:rsidR="001A5F7F" w:rsidRPr="004A4CE4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</w:t>
      </w:r>
    </w:p>
    <w:p w14:paraId="6F234B0A" w14:textId="77777777" w:rsidR="006E0C50" w:rsidRPr="000452C1" w:rsidRDefault="006E0C50" w:rsidP="00E911E2">
      <w:pPr>
        <w:spacing w:line="276" w:lineRule="auto"/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</w:pPr>
    </w:p>
    <w:p w14:paraId="27D2DE96" w14:textId="3059AACD" w:rsidR="00804F3C" w:rsidRPr="000452C1" w:rsidRDefault="00804F3C" w:rsidP="00E911E2">
      <w:pPr>
        <w:spacing w:line="276" w:lineRule="auto"/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b/>
          <w:noProof/>
          <w:color w:val="000000" w:themeColor="text1"/>
          <w:sz w:val="20"/>
          <w:szCs w:val="20"/>
        </w:rPr>
        <w:drawing>
          <wp:inline distT="0" distB="0" distL="0" distR="0" wp14:anchorId="7AFA40D4" wp14:editId="5F610626">
            <wp:extent cx="5967093" cy="2966357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jox3.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45" cy="296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61AF2" w14:textId="77777777" w:rsidR="000177F1" w:rsidRPr="000452C1" w:rsidRDefault="000177F1" w:rsidP="00E911E2">
      <w:pPr>
        <w:spacing w:line="276" w:lineRule="auto"/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46A942E4" w14:textId="77777777" w:rsidR="000177F1" w:rsidRPr="00090531" w:rsidRDefault="000177F1" w:rsidP="00E911E2">
      <w:pPr>
        <w:spacing w:line="276" w:lineRule="auto"/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</w:pPr>
      <w:r w:rsidRPr="00090531"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  <w:t>LUCY: “Pass it on”</w:t>
      </w:r>
    </w:p>
    <w:p w14:paraId="5FB1D82A" w14:textId="77777777" w:rsidR="00804F3C" w:rsidRPr="000452C1" w:rsidRDefault="00804F3C" w:rsidP="00E911E2">
      <w:pPr>
        <w:spacing w:line="276" w:lineRule="auto"/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</w:pPr>
    </w:p>
    <w:p w14:paraId="7F5C90BA" w14:textId="630D28E8" w:rsidR="00E70595" w:rsidRPr="000452C1" w:rsidRDefault="00035E01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The synopsis for </w:t>
      </w:r>
      <w:r w:rsidR="00B0138A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Lucy</w:t>
      </w:r>
      <w:r w:rsidR="00BD12A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590E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on 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 Internet Movie Database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reads</w:t>
      </w:r>
      <w:r w:rsidR="00E0050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: </w:t>
      </w:r>
      <w:r w:rsidR="00590E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“</w:t>
      </w:r>
      <w:r w:rsidR="00590E76" w:rsidRPr="000452C1">
        <w:rPr>
          <w:rFonts w:ascii="Avenir Book" w:hAnsi="Avenir Book" w:cs="Verdana"/>
          <w:color w:val="000000" w:themeColor="text1"/>
          <w:sz w:val="20"/>
          <w:szCs w:val="20"/>
        </w:rPr>
        <w:t xml:space="preserve">A woman, accidentally caught in a dark deal, turns the tables on her captors and transforms into a merciless warrior </w:t>
      </w:r>
      <w:r w:rsidR="00590E76" w:rsidRPr="000452C1">
        <w:rPr>
          <w:rFonts w:ascii="Avenir Book" w:hAnsi="Avenir Book" w:cs="Verdana"/>
          <w:i/>
          <w:color w:val="000000" w:themeColor="text1"/>
          <w:sz w:val="20"/>
          <w:szCs w:val="20"/>
        </w:rPr>
        <w:t>evolved beyond human logic</w:t>
      </w:r>
      <w:r w:rsidR="00590E76" w:rsidRPr="000452C1">
        <w:rPr>
          <w:rFonts w:ascii="Avenir Book" w:hAnsi="Avenir Book" w:cs="Verdana"/>
          <w:color w:val="000000" w:themeColor="text1"/>
          <w:sz w:val="20"/>
          <w:szCs w:val="20"/>
        </w:rPr>
        <w:t>”</w:t>
      </w:r>
      <w:r w:rsidR="0056610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[italics added]”</w:t>
      </w:r>
      <w:proofErr w:type="gramStart"/>
      <w:r w:rsidR="0056610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</w:t>
      </w:r>
      <w:r w:rsidR="00F923A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(</w:t>
      </w:r>
      <w:proofErr w:type="gramEnd"/>
      <w:r w:rsidR="00F923A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1)</w:t>
      </w:r>
      <w:r w:rsidR="00E24172" w:rsidRPr="000452C1"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  <w:t xml:space="preserve"> </w:t>
      </w:r>
      <w:r w:rsidR="00E2417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In the chapter</w:t>
      </w:r>
      <w:r w:rsidR="00E24172" w:rsidRPr="000452C1"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  <w:t xml:space="preserve"> 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“Knowledge and Truth” in </w:t>
      </w:r>
      <w:r w:rsidR="00CA551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Sem</w:t>
      </w:r>
      <w:r w:rsidR="00B0138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inar XX, </w:t>
      </w:r>
      <w:r w:rsidR="00DE54AA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On Feminine Sexuality</w:t>
      </w:r>
      <w:r w:rsidR="00E0050F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,</w:t>
      </w:r>
      <w:r w:rsidR="00DD6A24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The L</w:t>
      </w:r>
      <w:r w:rsidR="00CA5517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imits of Love and Kn</w:t>
      </w:r>
      <w:r w:rsidR="00B0138A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owledge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8E041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from 1972-1973, </w:t>
      </w:r>
      <w:r w:rsidR="00E2417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Jacques </w:t>
      </w:r>
      <w:proofErr w:type="spellStart"/>
      <w:r w:rsidR="00E2417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Lacan</w:t>
      </w:r>
      <w:proofErr w:type="spellEnd"/>
      <w:r w:rsidR="00E2417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states, </w:t>
      </w:r>
      <w:r w:rsidR="00CA551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“</w:t>
      </w:r>
      <w:r w:rsidR="00164A1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I am willing to accept the notion that a computer thinks.  But that it knows, who would say such a thing?  </w:t>
      </w:r>
      <w:r w:rsidR="00CA551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For the foundation of knowledge is that the </w:t>
      </w:r>
      <w:proofErr w:type="spellStart"/>
      <w:r w:rsidR="00CA551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jouissance</w:t>
      </w:r>
      <w:proofErr w:type="spellEnd"/>
      <w:r w:rsidR="00CA551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DE54A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of its exercise is the sam</w:t>
      </w:r>
      <w:r w:rsidR="00B4703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e a</w:t>
      </w:r>
      <w:r w:rsidR="00F923A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 that of its acquisition.”(2</w:t>
      </w:r>
      <w:r w:rsidR="00B4703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) </w:t>
      </w:r>
      <w:r w:rsidR="00F923A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Precisely. </w:t>
      </w:r>
      <w:r w:rsidR="0008084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Lucy is not only</w:t>
      </w:r>
      <w:r w:rsidR="0096601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acquisitive when it comes to </w:t>
      </w:r>
      <w:proofErr w:type="gramStart"/>
      <w:r w:rsidR="0067600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knowledge</w:t>
      </w:r>
      <w:r w:rsidR="00F923A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</w:t>
      </w:r>
      <w:proofErr w:type="gramEnd"/>
      <w:r w:rsidR="00DD6A2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her pleasure lies in </w:t>
      </w:r>
      <w:r w:rsidR="00BD12A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implementing </w:t>
      </w:r>
      <w:r w:rsidR="00FF6ED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it.</w:t>
      </w:r>
      <w:r w:rsidR="00743C1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 </w:t>
      </w:r>
    </w:p>
    <w:p w14:paraId="0E85E574" w14:textId="77777777" w:rsidR="00CA5517" w:rsidRPr="000452C1" w:rsidRDefault="00CA5517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5539695E" w14:textId="44C6D2A5" w:rsidR="00E461BA" w:rsidRPr="000452C1" w:rsidRDefault="003E6D52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 movie</w:t>
      </w:r>
      <w:r w:rsidR="0098216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EC420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announces itself</w:t>
      </w:r>
      <w:r w:rsidR="0098216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as a production of the era of the Other</w:t>
      </w:r>
      <w:r w:rsidR="00F923A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That Doesn’t E</w:t>
      </w:r>
      <w:r w:rsidR="00EC420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xist through </w:t>
      </w:r>
      <w:r w:rsidR="0098216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inter-titles that </w:t>
      </w:r>
      <w:r w:rsidR="00E95A4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chart</w:t>
      </w:r>
      <w:r w:rsidR="0098216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the percentages of </w:t>
      </w:r>
      <w:r w:rsidR="002449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 character</w:t>
      </w:r>
      <w:r w:rsidR="0098216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’s </w:t>
      </w:r>
      <w:r w:rsidR="001C171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expanding</w:t>
      </w:r>
      <w:r w:rsidR="00C3608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knowledge,</w:t>
      </w:r>
      <w:r w:rsidR="0056610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C3608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and </w:t>
      </w:r>
      <w:r w:rsidR="00EA00B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function as</w:t>
      </w:r>
      <w:r w:rsidR="00C20C3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6125B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 graphic</w:t>
      </w:r>
      <w:r w:rsidR="006125BA" w:rsidRPr="000452C1"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  <w:t xml:space="preserve"> </w:t>
      </w:r>
      <w:r w:rsidR="00274F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analog </w:t>
      </w:r>
      <w:r w:rsidR="00C20C3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for</w:t>
      </w:r>
      <w:r w:rsidR="00274F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8E041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 phallic measure</w:t>
      </w:r>
      <w:r w:rsidR="0022596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</w:t>
      </w:r>
      <w:r w:rsidRPr="000452C1"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  <w:t xml:space="preserve">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98216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Yet </w:t>
      </w:r>
      <w:r w:rsidR="0068585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for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both </w:t>
      </w:r>
      <w:r w:rsidR="00067FC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the character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and the film</w:t>
      </w:r>
      <w:r w:rsidR="0068585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EE480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something remains</w:t>
      </w:r>
      <w:r w:rsidR="0098216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unquantifiable</w:t>
      </w:r>
      <w:r w:rsidR="005C0AB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beyond the </w:t>
      </w:r>
      <w:r w:rsidR="00DD6A2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data</w:t>
      </w:r>
      <w:r w:rsidR="007829D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6414B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off-screen, </w:t>
      </w:r>
      <w:r w:rsidR="00067FC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elsewhere, </w:t>
      </w:r>
      <w:r w:rsidR="00EC420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some portion</w:t>
      </w:r>
      <w:r w:rsidR="008626F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not </w:t>
      </w:r>
      <w:r w:rsidR="0009113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accounted for by</w:t>
      </w:r>
      <w:r w:rsidR="008626F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the phallic </w:t>
      </w:r>
      <w:r w:rsidR="00B53B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calibration</w:t>
      </w:r>
      <w:r w:rsidR="008626F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</w:t>
      </w:r>
      <w:r w:rsidR="003772B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991B1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In </w:t>
      </w:r>
      <w:r w:rsidR="00991B17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Womanly Positions of Being</w:t>
      </w:r>
      <w:r w:rsidR="00DD6A24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,</w:t>
      </w:r>
      <w:r w:rsidR="00F330A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Eric Laurent writes </w:t>
      </w:r>
      <w:r w:rsidR="00D761D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“</w:t>
      </w:r>
      <w:proofErr w:type="spellStart"/>
      <w:r w:rsidR="00D761D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Lacan</w:t>
      </w:r>
      <w:proofErr w:type="spellEnd"/>
      <w:r w:rsidR="00D761D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brings out the duplicity of the womanly position</w:t>
      </w:r>
      <w:r w:rsidR="00F330A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along with its difficulty, </w:t>
      </w:r>
      <w:r w:rsidR="009C337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to be the locus of a </w:t>
      </w:r>
      <w:proofErr w:type="spellStart"/>
      <w:r w:rsidR="009C337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jouissance</w:t>
      </w:r>
      <w:proofErr w:type="spellEnd"/>
      <w:r w:rsidR="009C337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beyond the phallic measure, outside the pseudo-quantification of the male organ.”</w:t>
      </w:r>
      <w:r w:rsidR="00F923A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(3</w:t>
      </w:r>
      <w:r w:rsidR="00B4703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)</w:t>
      </w:r>
    </w:p>
    <w:p w14:paraId="538507D5" w14:textId="77777777" w:rsidR="00E8327B" w:rsidRPr="000452C1" w:rsidRDefault="00E8327B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1F411153" w14:textId="01ED9D29" w:rsidR="004067BA" w:rsidRPr="000452C1" w:rsidRDefault="00EC420C" w:rsidP="00E911E2">
      <w:pPr>
        <w:spacing w:line="276" w:lineRule="auto"/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This “outside</w:t>
      </w:r>
      <w:r w:rsidR="006414B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” may account for a</w:t>
      </w:r>
      <w:r w:rsidR="00274F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critical</w:t>
      </w:r>
      <w:r w:rsidR="008F10D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narrative lapse</w:t>
      </w:r>
      <w:r w:rsidR="0009113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: </w:t>
      </w:r>
      <w:r w:rsidR="0019541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for all of </w:t>
      </w:r>
      <w:r w:rsidR="0025790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Lucy’s</w:t>
      </w:r>
      <w:r w:rsidR="0019541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3A4EF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burgeoning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19541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kn</w:t>
      </w:r>
      <w:r w:rsidR="003E6D5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owledge</w:t>
      </w:r>
      <w:r w:rsidR="00D26BF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25790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she</w:t>
      </w:r>
      <w:r w:rsidR="00D26BF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lacks the know-how</w:t>
      </w:r>
      <w:r w:rsidR="003A4EF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of what to do with it.</w:t>
      </w:r>
      <w:r w:rsidR="003E6D5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DD6A2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In</w:t>
      </w:r>
      <w:r w:rsidR="00DD6A24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Womanliness: Defamation, Fantasy, Semblance</w:t>
      </w:r>
      <w:r w:rsidR="00DD6A2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Geert </w:t>
      </w:r>
      <w:proofErr w:type="spellStart"/>
      <w:r w:rsidR="00DD6A2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oornaert</w:t>
      </w:r>
      <w:proofErr w:type="spellEnd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state</w:t>
      </w:r>
      <w:r w:rsidR="00DD6A2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s, “There is no ‘psychology’ of women.  The womanly </w:t>
      </w:r>
      <w:proofErr w:type="spellStart"/>
      <w:r w:rsidR="00DD6A2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semblant</w:t>
      </w:r>
      <w:proofErr w:type="spellEnd"/>
      <w:r w:rsidR="00DD6A2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is to be refer</w:t>
      </w:r>
      <w:r w:rsidR="00B4703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red</w:t>
      </w:r>
      <w:r w:rsidR="00F923A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to the hole in structure.”(4</w:t>
      </w:r>
      <w:r w:rsidR="00E96BF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) </w:t>
      </w:r>
      <w:r w:rsidR="00E95A4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Lucy’s</w:t>
      </w:r>
      <w:r w:rsidR="002449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question essentially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is not what to do with</w:t>
      </w:r>
      <w:r w:rsidR="0036449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knowledge</w:t>
      </w:r>
      <w:r w:rsidR="00D26BF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</w:t>
      </w:r>
      <w:r w:rsidR="002449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bu</w:t>
      </w:r>
      <w:r w:rsidR="005809B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</w:t>
      </w:r>
      <w:r w:rsidR="002449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2C554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how to </w:t>
      </w:r>
      <w:r w:rsidR="00675DD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cope with</w:t>
      </w:r>
      <w:r w:rsidR="002C554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what eludes it.  </w:t>
      </w:r>
      <w:r w:rsidR="00744BD4" w:rsidRPr="000452C1">
        <w:rPr>
          <w:rFonts w:ascii="Avenir Book" w:eastAsia="Arial Unicode MS" w:hAnsi="Avenir Book" w:cs="Arial Unicode MS"/>
          <w:strike/>
          <w:color w:val="000000" w:themeColor="text1"/>
          <w:sz w:val="20"/>
          <w:szCs w:val="20"/>
        </w:rPr>
        <w:t>The</w:t>
      </w:r>
      <w:r w:rsidR="00744BD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Woman,</w:t>
      </w:r>
      <w:r w:rsidR="002449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with reference to </w:t>
      </w:r>
      <w:r w:rsidR="002F1BC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formulas of </w:t>
      </w:r>
      <w:proofErr w:type="spellStart"/>
      <w:r w:rsidR="002F1BC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sexuation</w:t>
      </w:r>
      <w:proofErr w:type="spellEnd"/>
      <w:r w:rsidR="002F1BC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</w:t>
      </w:r>
      <w:r w:rsidR="002449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does not exist</w:t>
      </w:r>
      <w:r w:rsidR="00744BD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. </w:t>
      </w:r>
      <w:r w:rsidR="00D26BF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4067B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What is it to be a woman?</w:t>
      </w:r>
    </w:p>
    <w:p w14:paraId="47D436C6" w14:textId="77777777" w:rsidR="00E70595" w:rsidRPr="000452C1" w:rsidRDefault="00E70595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25108BA7" w14:textId="3D7F05BF" w:rsidR="00E70595" w:rsidRPr="000452C1" w:rsidRDefault="00882B1A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Lucy directs her question </w:t>
      </w:r>
      <w:r w:rsidR="00FB5B8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about </w:t>
      </w:r>
      <w:r w:rsidR="00FF0EF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how to handle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FF0EF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her </w:t>
      </w:r>
      <w:r w:rsidR="00284C9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metastasizing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knowledge</w:t>
      </w:r>
      <w:r w:rsidR="00FF0EF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FF0EF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manifested</w:t>
      </w:r>
      <w:r w:rsidR="00F765E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AE770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visually</w:t>
      </w:r>
      <w:r w:rsidR="00F765E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AE770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by the </w:t>
      </w:r>
      <w:r w:rsidR="00284C9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intense </w:t>
      </w:r>
      <w:r w:rsidR="00FF0EF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somatic effects</w:t>
      </w:r>
      <w:r w:rsidR="00AE770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it has on her</w:t>
      </w:r>
      <w:r w:rsidR="00FF0EF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to a professor of science, whose </w:t>
      </w:r>
      <w:r w:rsidR="0009113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answer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is,</w:t>
      </w:r>
      <w:r w:rsidR="0054395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284C9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plainly, </w:t>
      </w:r>
      <w:r w:rsidR="0054395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“pass it on, like any simple cell going through time”</w:t>
      </w:r>
      <w:r w:rsidR="00656F4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</w:t>
      </w:r>
      <w:r w:rsidR="0036449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</w:p>
    <w:p w14:paraId="26CFF3D9" w14:textId="77777777" w:rsidR="001C1718" w:rsidRPr="000452C1" w:rsidRDefault="001C1718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12CA97F6" w14:textId="280ACE8B" w:rsidR="001C1718" w:rsidRPr="000452C1" w:rsidRDefault="00487760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If Lucy’s subjective division cou</w:t>
      </w:r>
      <w:r w:rsidR="00CB367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ld be inferred</w:t>
      </w:r>
      <w:r w:rsidR="00656F4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from her demand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then p</w:t>
      </w:r>
      <w:r w:rsidR="00FB5B8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erhaps her transformation in the film </w:t>
      </w:r>
      <w:r w:rsidR="00656F4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could </w:t>
      </w:r>
      <w:r w:rsidR="00FF69C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be construe</w:t>
      </w:r>
      <w:r w:rsidR="0004282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d</w:t>
      </w:r>
      <w:r w:rsidR="00FF69C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as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24158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her</w:t>
      </w:r>
      <w:r w:rsidR="001C171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E1725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changing </w:t>
      </w:r>
      <w:r w:rsidR="001C171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relationship to knowledge</w:t>
      </w:r>
      <w:r w:rsidR="00CB367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E1725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and </w:t>
      </w:r>
      <w:r w:rsidR="00F071F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the </w:t>
      </w:r>
      <w:proofErr w:type="spellStart"/>
      <w:r w:rsidR="00E1725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jou</w:t>
      </w:r>
      <w:r w:rsidR="000C4BE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iss</w:t>
      </w:r>
      <w:r w:rsidR="00E1725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ance</w:t>
      </w:r>
      <w:proofErr w:type="spellEnd"/>
      <w:r w:rsidR="00F071F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it causes</w:t>
      </w:r>
      <w:r w:rsidR="00E1725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1C171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from </w:t>
      </w:r>
      <w:proofErr w:type="spellStart"/>
      <w:r w:rsidR="001C171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connaissance</w:t>
      </w:r>
      <w:proofErr w:type="spellEnd"/>
      <w:r w:rsidR="001C171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to </w:t>
      </w:r>
      <w:r w:rsidR="00FF6D6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savoir faire</w:t>
      </w:r>
      <w:r w:rsidR="001C171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symptom to </w:t>
      </w:r>
      <w:proofErr w:type="spellStart"/>
      <w:r w:rsidR="001C171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sinthome</w:t>
      </w:r>
      <w:proofErr w:type="spellEnd"/>
      <w:r w:rsidR="001C171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D26BF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suffering to satisfaction.</w:t>
      </w:r>
    </w:p>
    <w:p w14:paraId="17369496" w14:textId="77777777" w:rsidR="002347FA" w:rsidRPr="000452C1" w:rsidRDefault="002347FA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23EF0EF8" w14:textId="51EAABE2" w:rsidR="002347FA" w:rsidRPr="000452C1" w:rsidRDefault="00991B17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But this is not the case, for h</w:t>
      </w:r>
      <w:r w:rsidR="002347F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er question</w:t>
      </w:r>
      <w:r w:rsidR="00FF6D6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8F10D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of what use to make of </w:t>
      </w:r>
      <w:r w:rsidR="000C4BE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her runaway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knowledge</w:t>
      </w:r>
      <w:r w:rsidR="00C329E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emanates</w:t>
      </w:r>
      <w:r w:rsidR="002347F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from the</w:t>
      </w:r>
      <w:r w:rsidR="00FF6D6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Other</w:t>
      </w:r>
      <w:r w:rsidR="00CB367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represented by</w:t>
      </w:r>
      <w:r w:rsidR="00FF6D6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 series of four men</w:t>
      </w:r>
      <w:r w:rsidR="005B6B0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: boyfriend, d</w:t>
      </w:r>
      <w:r w:rsidR="00E95A4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rug lord, professor</w:t>
      </w:r>
      <w:r w:rsidR="0073220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</w:t>
      </w:r>
      <w:r w:rsidR="00E95A4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and </w:t>
      </w:r>
      <w:r w:rsidR="005B6B0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cop.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 </w:t>
      </w:r>
      <w:r w:rsidR="006414B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Each </w:t>
      </w:r>
      <w:r w:rsidR="00675DD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of them </w:t>
      </w:r>
      <w:r w:rsidR="00AE770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actualizes</w:t>
      </w:r>
      <w:r w:rsidR="00FF6D6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AE770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some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variant of</w:t>
      </w:r>
      <w:r w:rsidR="00E95A4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8F10D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the signifier </w:t>
      </w:r>
      <w:r w:rsidR="00FF6D6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“pass it on”. </w:t>
      </w:r>
      <w:r w:rsidR="005B6B0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As </w:t>
      </w:r>
      <w:proofErr w:type="spellStart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Lacan</w:t>
      </w:r>
      <w:proofErr w:type="spellEnd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8F10D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states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in </w:t>
      </w:r>
      <w:r w:rsidR="00D26BF3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Guiding Remarks for a</w:t>
      </w: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Convention on Female Sexuality</w:t>
      </w:r>
      <w:r w:rsidR="00D26BF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“The difference for the sexes is denatured [...] A man serves here as a relay so that a woman becomes this </w:t>
      </w:r>
      <w:proofErr w:type="gramStart"/>
      <w:r w:rsidR="00D26BF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Oth</w:t>
      </w:r>
      <w:r w:rsidR="00E96BF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er</w:t>
      </w:r>
      <w:proofErr w:type="gramEnd"/>
      <w:r w:rsidR="00E96BF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to herself as she is to him.”(5) </w:t>
      </w:r>
      <w:r w:rsidR="0073220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In addition</w:t>
      </w:r>
      <w:r w:rsidR="006414B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D402B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as </w:t>
      </w:r>
      <w:r w:rsidR="005F18B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Geert </w:t>
      </w:r>
      <w:proofErr w:type="spellStart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Hoornaert</w:t>
      </w:r>
      <w:proofErr w:type="spellEnd"/>
      <w:r w:rsidR="006414B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F071F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writes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“</w:t>
      </w:r>
      <w:r w:rsidR="00B0138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Whether she makes h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erself the </w:t>
      </w:r>
      <w:proofErr w:type="spellStart"/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Vorstellung</w:t>
      </w:r>
      <w:proofErr w:type="spellEnd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of what </w:t>
      </w:r>
      <w:r w:rsidR="00B0138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the man lacks [being the phallus], embodies the object-cause of his desire, or becomes his symptom, his partner in </w:t>
      </w:r>
      <w:proofErr w:type="spellStart"/>
      <w:r w:rsidR="00B0138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jouissance</w:t>
      </w:r>
      <w:proofErr w:type="spellEnd"/>
      <w:r w:rsidR="00B0138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it is clear that in these relative pos</w:t>
      </w:r>
      <w:r w:rsidR="003E465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itions her ‘essence’ is missed.”</w:t>
      </w:r>
      <w:r w:rsidR="00F923A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(6)</w:t>
      </w:r>
    </w:p>
    <w:p w14:paraId="344C5582" w14:textId="77777777" w:rsidR="00457C42" w:rsidRPr="000452C1" w:rsidRDefault="00457C42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28565AF3" w14:textId="0F86C38B" w:rsidR="00457C42" w:rsidRPr="000452C1" w:rsidRDefault="00CB367A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Lucy’s </w:t>
      </w:r>
      <w:r w:rsidR="00913C8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thirst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for </w:t>
      </w:r>
      <w:r w:rsidR="00457C4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know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ledge</w:t>
      </w:r>
      <w:r w:rsidR="00457C4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introduces the film, first </w:t>
      </w:r>
      <w:r w:rsidR="00153ED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in voice-over</w:t>
      </w:r>
      <w:r w:rsidR="00487D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and then when she is seen</w:t>
      </w:r>
      <w:r w:rsidR="00153ED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C20C3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as </w:t>
      </w:r>
      <w:r w:rsidR="0073480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 student in Taipei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9508C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questi</w:t>
      </w:r>
      <w:r w:rsidR="00487D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oning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her boyfriend</w:t>
      </w:r>
      <w:r w:rsidR="00F071F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about a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shady </w:t>
      </w:r>
      <w:r w:rsidR="00614D0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delivery</w:t>
      </w:r>
      <w:r w:rsidR="00F071F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job</w:t>
      </w:r>
      <w:r w:rsidR="00457C4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. 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In this first instance, t</w:t>
      </w:r>
      <w:r w:rsidR="00153ED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he </w:t>
      </w:r>
      <w:r w:rsidR="009508C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signifier “pass it on”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153ED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is </w:t>
      </w:r>
      <w:r w:rsidR="0073480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implied</w:t>
      </w:r>
      <w:r w:rsidR="00153ED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9508C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when</w:t>
      </w:r>
      <w:r w:rsidR="00153ED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9508C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he’s duped</w:t>
      </w:r>
      <w:r w:rsidR="009508C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into </w:t>
      </w:r>
      <w:r w:rsidR="00487D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making the drop</w:t>
      </w:r>
      <w:r w:rsidR="009508C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913C8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for him</w:t>
      </w:r>
      <w:r w:rsidR="00153ED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</w:t>
      </w:r>
      <w:r w:rsidR="009508C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 The second variation comes from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his employer, a Taiwanese</w:t>
      </w:r>
      <w:r w:rsidR="009508C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drug lord, who uses </w:t>
      </w:r>
      <w:r w:rsidR="00B9184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Lucy</w:t>
      </w:r>
      <w:r w:rsidR="004320C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as a mule </w:t>
      </w:r>
      <w:r w:rsidR="00487D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for transporting a </w:t>
      </w:r>
      <w:r w:rsidR="009508C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synthetic drug, CPH4, </w:t>
      </w:r>
      <w:r w:rsidR="00487D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by sewing packets of it </w:t>
      </w:r>
      <w:r w:rsidR="009508C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into her abdomen.  </w:t>
      </w:r>
      <w:r w:rsidR="00487D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While in captivity, she’</w:t>
      </w:r>
      <w:r w:rsidR="000C01F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 beat up</w:t>
      </w:r>
      <w:r w:rsidR="00991B1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</w:t>
      </w:r>
      <w:r w:rsidR="000C01F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and the bag of CPH4 explodes, releasing quantities of the drug in</w:t>
      </w:r>
      <w:r w:rsidR="00487D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to her system, </w:t>
      </w:r>
      <w:r w:rsidR="00991B1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and in the process </w:t>
      </w:r>
      <w:r w:rsidR="0061764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feeds</w:t>
      </w:r>
      <w:r w:rsidR="00B9184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her</w:t>
      </w:r>
      <w:r w:rsidR="0061764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appetite for</w:t>
      </w:r>
      <w:r w:rsidR="00334EC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knowledge and her push to </w:t>
      </w:r>
      <w:proofErr w:type="spellStart"/>
      <w:r w:rsidR="00334EC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joui</w:t>
      </w:r>
      <w:r w:rsidR="00B9184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r</w:t>
      </w:r>
      <w:proofErr w:type="spellEnd"/>
      <w:r w:rsidR="00B9184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</w:t>
      </w:r>
    </w:p>
    <w:p w14:paraId="5C9FC8BD" w14:textId="77777777" w:rsidR="000C01F9" w:rsidRPr="000452C1" w:rsidRDefault="000C01F9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7FBB8D05" w14:textId="32BDC292" w:rsidR="000C01F9" w:rsidRPr="000452C1" w:rsidRDefault="002E28BE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 third iteration occurs when t</w:t>
      </w:r>
      <w:r w:rsidR="000C01F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he professor, representative of the university discourse, endowed with supposed knowledge, </w:t>
      </w:r>
      <w:r w:rsidR="006D170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responds to Lucy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’s question</w:t>
      </w:r>
      <w:r w:rsidR="006D170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directly</w:t>
      </w:r>
      <w:r w:rsidR="0004630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F071F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and inadvertently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CF7A2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provides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her with </w:t>
      </w:r>
      <w:r w:rsidR="00CF7A2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 signifier by which she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has been marked</w:t>
      </w:r>
      <w:r w:rsidR="00F071F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“pass it on”</w:t>
      </w:r>
      <w:r w:rsidR="0061688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.  But it’s </w:t>
      </w:r>
      <w:r w:rsidR="002958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insufficient, unable</w:t>
      </w:r>
      <w:r w:rsidR="00F071F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82263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to </w:t>
      </w:r>
      <w:r w:rsidR="002958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account for </w:t>
      </w:r>
      <w:r w:rsidR="00F923A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what </w:t>
      </w:r>
      <w:r w:rsidR="00CD6A4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lies beyond</w:t>
      </w:r>
      <w:r w:rsidR="0082263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2958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 phallic quota.</w:t>
      </w:r>
      <w:r w:rsidR="0061688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2958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Eric Laurent, “</w:t>
      </w:r>
      <w:r w:rsidR="008A7EE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supplementary womanly </w:t>
      </w:r>
      <w:proofErr w:type="spellStart"/>
      <w:r w:rsidR="008A7EE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jouissance</w:t>
      </w:r>
      <w:proofErr w:type="spellEnd"/>
      <w:r w:rsidR="008A7EE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cannot be grasped with the phallic measure, it exceeds it.”</w:t>
      </w:r>
      <w:r w:rsidR="00F923A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(7</w:t>
      </w:r>
      <w:r w:rsidR="00E96BF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)</w:t>
      </w:r>
    </w:p>
    <w:p w14:paraId="0E4BAD46" w14:textId="77777777" w:rsidR="00895B33" w:rsidRPr="000452C1" w:rsidRDefault="00895B33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0842FC33" w14:textId="32D0DA8A" w:rsidR="00895B33" w:rsidRPr="000452C1" w:rsidRDefault="0005138C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</w:t>
      </w:r>
      <w:r w:rsidR="00D1688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fourth variant occurs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decisively </w:t>
      </w:r>
      <w:r w:rsidR="00D1688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when </w:t>
      </w:r>
      <w:r w:rsidR="00487C1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Lucy </w:t>
      </w:r>
      <w:r w:rsidR="00C0651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herself </w:t>
      </w:r>
      <w:r w:rsidR="0047218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provides an answer</w:t>
      </w:r>
      <w:r w:rsidR="00C0651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  When</w:t>
      </w:r>
      <w:r w:rsidR="00590E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the cop</w:t>
      </w:r>
      <w:r w:rsidR="00C0651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having witnessed the extent of her powers,</w:t>
      </w:r>
      <w:r w:rsidR="0047218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C0651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asks </w:t>
      </w:r>
      <w:r w:rsidR="0047218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what </w:t>
      </w:r>
      <w:r w:rsidR="0094450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use</w:t>
      </w:r>
      <w:r w:rsidR="00C0651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he can possibly </w:t>
      </w:r>
      <w:r w:rsidR="0094450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be to her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now, </w:t>
      </w:r>
      <w:r w:rsidR="001C4A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she</w:t>
      </w:r>
      <w:r w:rsidR="00590E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0772D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kisses him </w:t>
      </w:r>
      <w:r w:rsidR="00590E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softly </w:t>
      </w:r>
      <w:r w:rsidR="0047218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and say</w:t>
      </w:r>
      <w:r w:rsidR="00590E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s “as a reminder”.  And here is </w:t>
      </w:r>
      <w:r w:rsidR="0047218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 remainder.</w:t>
      </w:r>
      <w:r w:rsidR="00C0651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 </w:t>
      </w:r>
      <w:r w:rsidR="00FF3FB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Not a baby,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 family</w:t>
      </w:r>
      <w:r w:rsidR="00FF3FB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or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 </w:t>
      </w:r>
      <w:r w:rsidR="003E465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movie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sequel</w:t>
      </w:r>
      <w:r w:rsidR="004601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as her kiss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might insinuate.  </w:t>
      </w:r>
      <w:r w:rsidR="001D2A9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Her</w:t>
      </w:r>
      <w:r w:rsidR="00C0651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reminder </w:t>
      </w:r>
      <w:r w:rsidR="001D2A9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to</w:t>
      </w:r>
      <w:r w:rsidR="00C0651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590E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the cop </w:t>
      </w:r>
      <w:r w:rsidR="001D2A9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is that</w:t>
      </w:r>
      <w:r w:rsidR="0094450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CA375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woman as </w:t>
      </w:r>
      <w:r w:rsidR="00590E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reproductive</w:t>
      </w:r>
      <w:r w:rsidR="00CA375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is a </w:t>
      </w:r>
      <w:r w:rsidR="00F32C4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nostalgic </w:t>
      </w:r>
      <w:r w:rsidR="00CA375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fantasy. </w:t>
      </w:r>
      <w:r w:rsidR="0004630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1C4A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 laws of nature have</w:t>
      </w:r>
      <w:r w:rsidR="0094450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F32C4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been </w:t>
      </w:r>
      <w:r w:rsidR="0094450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broken.  </w:t>
      </w:r>
      <w:r w:rsidR="005B6BC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There is a disorder in the real.</w:t>
      </w:r>
      <w:r w:rsidR="00590E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 </w:t>
      </w:r>
    </w:p>
    <w:p w14:paraId="586DFD38" w14:textId="77777777" w:rsidR="00C0651E" w:rsidRPr="000452C1" w:rsidRDefault="00C0651E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014323CC" w14:textId="2A8017DA" w:rsidR="00C0651E" w:rsidRPr="000452C1" w:rsidRDefault="00581767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In the final sequence, preparing to download her knowledge, now nearing </w:t>
      </w:r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full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capacity, as her body </w:t>
      </w:r>
      <w:r w:rsidR="00E4346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undergoes computer-generated</w:t>
      </w:r>
      <w:r w:rsidR="00B3421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E4346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effects and </w:t>
      </w:r>
      <w:r w:rsidR="00B3421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morphs</w:t>
      </w:r>
      <w:r w:rsidR="0045022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590E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violently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at the </w:t>
      </w:r>
      <w:r w:rsidR="005C775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will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of her mind, </w:t>
      </w:r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Lucy</w:t>
      </w:r>
      <w:r w:rsidR="004A7D4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explains that the natural order was always a </w:t>
      </w:r>
      <w:r w:rsidR="0045022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“</w:t>
      </w:r>
      <w:proofErr w:type="spellStart"/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fixion</w:t>
      </w:r>
      <w:proofErr w:type="spellEnd"/>
      <w:r w:rsidR="00FE4B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”,</w:t>
      </w:r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 </w:t>
      </w:r>
      <w:proofErr w:type="spellStart"/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semblant</w:t>
      </w:r>
      <w:proofErr w:type="spellEnd"/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and </w:t>
      </w:r>
      <w:r w:rsidR="004A7D4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shows</w:t>
      </w:r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that science </w:t>
      </w:r>
      <w:r w:rsidR="004A7D4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falters </w:t>
      </w:r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at the non-sexual rapport.</w:t>
      </w:r>
      <w:r w:rsidR="00E82667" w:rsidRPr="000452C1"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  <w:t xml:space="preserve">  </w:t>
      </w:r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She</w:t>
      </w:r>
      <w:r w:rsidR="00CA375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D1691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unveils</w:t>
      </w:r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 hole in </w:t>
      </w:r>
      <w:r w:rsidR="00D1691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</w:t>
      </w:r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fundam</w:t>
      </w:r>
      <w:r w:rsidR="00FE4B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ent</w:t>
      </w:r>
      <w:r w:rsidR="00D1691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</w:t>
      </w:r>
      <w:r w:rsidR="00FE4B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of the scientific discourse when she </w:t>
      </w:r>
      <w:proofErr w:type="gramStart"/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says</w:t>
      </w:r>
      <w:proofErr w:type="gramEnd"/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“One and one has never equaled two.” 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This </w:t>
      </w:r>
      <w:r w:rsidR="0056610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echoes </w:t>
      </w:r>
      <w:proofErr w:type="spellStart"/>
      <w:r w:rsidR="0056610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Lacan</w:t>
      </w:r>
      <w:proofErr w:type="spellEnd"/>
      <w:r w:rsidR="0056610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in Seminar XI</w:t>
      </w:r>
      <w:r w:rsidR="00BD12A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X, </w:t>
      </w:r>
      <w:r w:rsidR="00BD12AB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... Or Worse</w:t>
      </w:r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and </w:t>
      </w:r>
      <w:r w:rsidR="00BD12A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chimes with </w:t>
      </w:r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Marie–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Helene </w:t>
      </w:r>
      <w:proofErr w:type="spellStart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Brousse</w:t>
      </w:r>
      <w:proofErr w:type="spellEnd"/>
      <w:r w:rsidR="00FE4B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in </w:t>
      </w:r>
      <w:r w:rsidR="00786143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Beyond Prince Charming and Pink Swords</w:t>
      </w:r>
      <w:r w:rsidR="0004630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“Why do I say that it’s the case in the </w:t>
      </w:r>
      <w:proofErr w:type="spellStart"/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semblant</w:t>
      </w:r>
      <w:proofErr w:type="spellEnd"/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field?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Because man has become an S1, woman has become an S1. 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So they are one each on his side, or her side – one, one, one, and that doesn’t make t</w:t>
      </w:r>
      <w:r w:rsidR="005C775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w</w:t>
      </w:r>
      <w:r w:rsidR="0045022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o any longer.  </w:t>
      </w:r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It’s one satisfaction, next to another satisfaction, next to another. 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Al</w:t>
      </w:r>
      <w:r w:rsidR="00B35DF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 of them are different, a</w:t>
      </w:r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ll of them at once. 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You just cannot compare them with one another. 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78614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And that’s the second difference.”</w:t>
      </w:r>
      <w:r w:rsidR="003E465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(8</w:t>
      </w:r>
      <w:r w:rsidR="00E96BF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)</w:t>
      </w:r>
    </w:p>
    <w:p w14:paraId="5A74FEC3" w14:textId="77777777" w:rsidR="00B0005E" w:rsidRPr="000452C1" w:rsidRDefault="00B0005E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28AE75AB" w14:textId="5017222A" w:rsidR="005C775F" w:rsidRPr="000452C1" w:rsidRDefault="007600F8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Upon reaching the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limit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of</w:t>
      </w:r>
      <w:r w:rsidR="008A58F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100-percent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brain capacity, Lucy</w:t>
      </w:r>
      <w:r w:rsidR="005C775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C1147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transpires</w:t>
      </w:r>
      <w:r w:rsidR="008A58F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vaporizes, </w:t>
      </w:r>
      <w:proofErr w:type="gramStart"/>
      <w:r w:rsidR="008A58F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evanesces</w:t>
      </w:r>
      <w:proofErr w:type="gramEnd"/>
      <w:r w:rsidR="00C1147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</w:t>
      </w:r>
      <w:r w:rsidR="009C352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8A58F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B53B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When the 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cop</w:t>
      </w:r>
      <w:r w:rsidR="00B53B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asks where she is,</w:t>
      </w:r>
      <w:r w:rsidR="005C775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4601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Lucy</w:t>
      </w:r>
      <w:r w:rsidR="005C775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proofErr w:type="gramStart"/>
      <w:r w:rsidR="004601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answers</w:t>
      </w:r>
      <w:proofErr w:type="gramEnd"/>
      <w:r w:rsidR="004601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appropriately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if </w:t>
      </w:r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absurdly</w:t>
      </w:r>
      <w:r w:rsidR="004601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</w:t>
      </w:r>
      <w:r w:rsidR="008714F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via text message on his smart-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phone</w:t>
      </w:r>
      <w:r w:rsidR="00E8266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“I am everywhere”</w:t>
      </w:r>
      <w:r w:rsidR="005C775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</w:t>
      </w:r>
      <w:r w:rsidR="009C352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But at the same time </w:t>
      </w:r>
      <w:r w:rsidR="004601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she is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nowhere.  She is both.  </w:t>
      </w:r>
      <w:r w:rsidR="008A58F0" w:rsidRPr="000452C1">
        <w:rPr>
          <w:rFonts w:ascii="Avenir Book" w:eastAsia="Arial Unicode MS" w:hAnsi="Avenir Book" w:cs="Arial Unicode MS"/>
          <w:strike/>
          <w:color w:val="000000" w:themeColor="text1"/>
          <w:sz w:val="20"/>
          <w:szCs w:val="20"/>
        </w:rPr>
        <w:t>The</w:t>
      </w:r>
      <w:r w:rsidR="008A58F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Woman is Not-All.  The</w:t>
      </w:r>
      <w:r w:rsidR="008911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signifier</w:t>
      </w:r>
      <w:r w:rsidR="008A58F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“I am everywhere”</w:t>
      </w:r>
      <w:r w:rsidR="009411A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or rather its absence until now,</w:t>
      </w:r>
      <w:r w:rsidR="00740E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may</w:t>
      </w:r>
      <w:r w:rsidR="009C352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explain</w:t>
      </w:r>
      <w:r w:rsidR="009C352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the porous nature of the film,</w:t>
      </w:r>
      <w:r w:rsidR="00BD12A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9411A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which is </w:t>
      </w:r>
      <w:r w:rsidR="00BD12A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perforated with found footage </w:t>
      </w:r>
      <w:r w:rsidR="009C352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an</w:t>
      </w:r>
      <w:r w:rsidR="00BD12A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d </w:t>
      </w:r>
      <w:r w:rsidR="000323D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cut-</w:t>
      </w:r>
      <w:proofErr w:type="spellStart"/>
      <w:r w:rsidR="000323D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aways</w:t>
      </w:r>
      <w:proofErr w:type="spellEnd"/>
      <w:r w:rsidR="00B35DF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to wildlife and nature</w:t>
      </w:r>
      <w:r w:rsidR="00BD12A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.  </w:t>
      </w:r>
      <w:r w:rsidR="00B0138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Again Geert </w:t>
      </w:r>
      <w:proofErr w:type="spellStart"/>
      <w:r w:rsidR="00B0138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Hoornaert</w:t>
      </w:r>
      <w:proofErr w:type="spellEnd"/>
      <w:r w:rsidR="00B0138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“There exists therefore a signifier that says something about femininity, the Phallus, but it does not say everything: there is a leftover of femininity about which the signifier says nothing at all, but were the </w:t>
      </w:r>
      <w:proofErr w:type="spellStart"/>
      <w:r w:rsidR="00B0138A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Vorstellungen</w:t>
      </w:r>
      <w:proofErr w:type="spellEnd"/>
      <w:r w:rsidR="00B0138A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</w:t>
      </w:r>
      <w:r w:rsidR="00B0138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comes rushing in – a whole series of repre</w:t>
      </w:r>
      <w:r w:rsidR="00740E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sentations.</w:t>
      </w:r>
      <w:r w:rsidR="008A7EE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 These </w:t>
      </w:r>
      <w:proofErr w:type="spellStart"/>
      <w:r w:rsidR="008A7EE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semblants</w:t>
      </w:r>
      <w:proofErr w:type="spellEnd"/>
      <w:r w:rsidR="008A7EE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these ‘images and symbols’ </w:t>
      </w:r>
      <w:r w:rsidR="008A58F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</w:t>
      </w:r>
      <w:r w:rsidR="008A7EE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hat provi</w:t>
      </w:r>
      <w:r w:rsidR="008A58F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de a figure for femininity</w:t>
      </w:r>
      <w:r w:rsidR="008A7EE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put something </w:t>
      </w:r>
      <w:r w:rsidR="008A7EEE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in-form</w:t>
      </w:r>
      <w:r w:rsidR="008A7EE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right where the signifier is missing; they are not simply illusory elements, elements of appearance: they have very real effects.</w:t>
      </w:r>
      <w:r w:rsidR="00740E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”</w:t>
      </w:r>
      <w:r w:rsidR="003E465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(9</w:t>
      </w:r>
      <w:r w:rsidR="00E96BF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)</w:t>
      </w:r>
    </w:p>
    <w:p w14:paraId="0A498946" w14:textId="77777777" w:rsidR="005C775F" w:rsidRPr="000452C1" w:rsidRDefault="005C775F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555E5A70" w14:textId="4918677D" w:rsidR="00B0005E" w:rsidRPr="000452C1" w:rsidRDefault="00F85CB2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</w:t>
      </w:r>
      <w:r w:rsidR="00B0005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crisis of knowledge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D2159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and the </w:t>
      </w:r>
      <w:r w:rsidR="008911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films </w:t>
      </w:r>
      <w:r w:rsidR="0068790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answer</w:t>
      </w:r>
      <w:r w:rsidR="00D2159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to it, “pass 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it on</w:t>
      </w:r>
      <w:r w:rsidR="00D2159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”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</w:t>
      </w:r>
      <w:r w:rsidR="00B0005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69034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is by the end recognizable for </w:t>
      </w:r>
      <w:r w:rsidR="00D2159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how</w:t>
      </w:r>
      <w:r w:rsidR="0069034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it’s been 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ciphered </w:t>
      </w:r>
      <w:r w:rsidR="000734E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throughout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69034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</w:t>
      </w:r>
      <w:r w:rsidR="0088094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 a</w:t>
      </w:r>
      <w:r w:rsidR="0069034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68790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derangement </w:t>
      </w:r>
      <w:r w:rsidR="00D2159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in the real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a crisis</w:t>
      </w:r>
      <w:r w:rsidR="0054395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of</w:t>
      </w:r>
      <w:r w:rsidR="003C5F7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the </w:t>
      </w:r>
      <w:r w:rsidR="0069034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r</w:t>
      </w:r>
      <w:r w:rsidR="001253E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eplication of the species</w:t>
      </w:r>
      <w:r w:rsidR="009E08E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68790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wrought</w:t>
      </w:r>
      <w:r w:rsidR="0047288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by </w:t>
      </w:r>
      <w:r w:rsidR="00B0036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the collusion of </w:t>
      </w:r>
      <w:r w:rsidR="0047288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science</w:t>
      </w:r>
      <w:r w:rsidR="00B0036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and capitalism</w:t>
      </w:r>
      <w:r w:rsidR="0068790F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.  </w:t>
      </w:r>
      <w:r w:rsidR="005128A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(According to the </w:t>
      </w:r>
      <w:r w:rsidR="00B35DF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films </w:t>
      </w:r>
      <w:r w:rsidR="005128A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director, </w:t>
      </w:r>
      <w:r w:rsidR="00740E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Luc </w:t>
      </w:r>
      <w:proofErr w:type="spellStart"/>
      <w:r w:rsidR="00740E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Besson</w:t>
      </w:r>
      <w:proofErr w:type="spellEnd"/>
      <w:r w:rsidR="00740E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5128A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CPH4, t</w:t>
      </w:r>
      <w:r w:rsidR="00BF04DB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he synthetic drug implanted in Lucy’s abdo</w:t>
      </w:r>
      <w:r w:rsidR="005128A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men, is based on a real molecule produced after six weeks of pregnancy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</w:t>
      </w:r>
      <w:r w:rsidR="005128A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and has for the baby </w:t>
      </w:r>
      <w:r w:rsidR="00740E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“the </w:t>
      </w:r>
      <w:r w:rsidR="00E96BF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power of an atomic bomb”.</w:t>
      </w:r>
      <w:r w:rsidR="005128A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) </w:t>
      </w:r>
      <w:r w:rsidR="0068627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0C6FB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At the start, </w:t>
      </w:r>
      <w:r w:rsidR="009E08E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 character Lucy</w:t>
      </w: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</w:t>
      </w:r>
      <w:r w:rsidR="000C6FB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may exist as a woman we’re familiar</w:t>
      </w:r>
      <w:r w:rsidR="009E08E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with</w:t>
      </w:r>
      <w:r w:rsidR="000C6FB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but by the end she’s </w:t>
      </w:r>
      <w:r w:rsidR="009E08E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non-existent, </w:t>
      </w:r>
      <w:r w:rsidR="00B35DF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ephemeral</w:t>
      </w:r>
      <w:r w:rsidR="000C6FB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</w:t>
      </w:r>
      <w:r w:rsidR="000C6FB5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 </w:t>
      </w:r>
      <w:r w:rsidR="009E08E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Grappling</w:t>
      </w:r>
      <w:r w:rsidR="000C6FB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with </w:t>
      </w:r>
      <w:r w:rsidR="009E08E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the inexistence of </w:t>
      </w:r>
      <w:r w:rsidR="000C6FB5" w:rsidRPr="000452C1">
        <w:rPr>
          <w:rFonts w:ascii="Avenir Book" w:eastAsia="Arial Unicode MS" w:hAnsi="Avenir Book" w:cs="Arial Unicode MS"/>
          <w:strike/>
          <w:color w:val="000000" w:themeColor="text1"/>
          <w:sz w:val="20"/>
          <w:szCs w:val="20"/>
        </w:rPr>
        <w:t>The</w:t>
      </w:r>
      <w:r w:rsidR="000C6FB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Woman, </w:t>
      </w:r>
      <w:r w:rsidR="009E08E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the film </w:t>
      </w:r>
      <w:r w:rsidR="000C6FB5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Lucy </w:t>
      </w:r>
      <w:r w:rsidR="000C6FB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confronts</w:t>
      </w:r>
      <w:r w:rsidR="00F32CC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the cycle of reproduction as a fantasy of transmission</w:t>
      </w:r>
      <w:r w:rsidR="000C6FB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.  </w:t>
      </w:r>
      <w:r w:rsidR="00E257E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Y</w:t>
      </w:r>
      <w:r w:rsidR="00F32CC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et </w:t>
      </w:r>
      <w:r w:rsidR="004A7D4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by</w:t>
      </w:r>
      <w:r w:rsidR="00F32CC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the same </w:t>
      </w:r>
      <w:r w:rsidR="004A7D4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operation</w:t>
      </w:r>
      <w:r w:rsidR="00F32CCA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B00368" w:rsidRPr="000452C1">
        <w:rPr>
          <w:rFonts w:ascii="Avenir Book" w:eastAsia="Arial Unicode MS" w:hAnsi="Avenir Book" w:cs="Arial Unicode MS"/>
          <w:strike/>
          <w:color w:val="000000" w:themeColor="text1"/>
          <w:sz w:val="20"/>
          <w:szCs w:val="20"/>
        </w:rPr>
        <w:t>The</w:t>
      </w:r>
      <w:r w:rsidR="00B0036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Woman is</w:t>
      </w:r>
      <w:r w:rsidR="0069034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p</w:t>
      </w:r>
      <w:r w:rsidR="00E257E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osed</w:t>
      </w:r>
      <w:r w:rsidR="0069034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47288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as an</w:t>
      </w:r>
      <w:r w:rsidR="0069034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answer </w:t>
      </w:r>
      <w:r w:rsidR="0047288C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to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</w:t>
      </w:r>
      <w:r w:rsidR="009E08E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BC6B8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disarray</w:t>
      </w:r>
      <w:r w:rsidR="009E08E5" w:rsidRPr="000452C1">
        <w:rPr>
          <w:rFonts w:ascii="Avenir Book" w:eastAsia="Arial Unicode MS" w:hAnsi="Avenir Book" w:cs="Arial Unicode MS"/>
          <w:b/>
          <w:color w:val="000000" w:themeColor="text1"/>
          <w:sz w:val="20"/>
          <w:szCs w:val="20"/>
        </w:rPr>
        <w:t xml:space="preserve"> </w:t>
      </w:r>
      <w:r w:rsidR="009E08E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of procreation</w:t>
      </w:r>
      <w:r w:rsidR="0069034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E257E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a </w:t>
      </w:r>
      <w:r w:rsidR="00740E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maneuver </w:t>
      </w:r>
      <w:r w:rsidR="00942D5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that</w:t>
      </w:r>
      <w:r w:rsidR="00E257E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0C6FB5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ultimately </w:t>
      </w:r>
      <w:proofErr w:type="gramStart"/>
      <w:r w:rsidR="00B0036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fails</w:t>
      </w:r>
      <w:r w:rsidR="00E257E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</w:t>
      </w:r>
      <w:proofErr w:type="gramEnd"/>
      <w:r w:rsidR="00E257E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  <w:r w:rsidR="00B35DF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yet</w:t>
      </w:r>
      <w:r w:rsidR="00BC6B8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succeeds in giving </w:t>
      </w:r>
      <w:r w:rsidR="008911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the film its</w:t>
      </w:r>
      <w:r w:rsidR="0069034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hypermodern</w:t>
      </w:r>
      <w:r w:rsidR="008911A3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contour</w:t>
      </w:r>
      <w:r w:rsidR="00690349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</w:t>
      </w:r>
      <w:r w:rsidR="00B0005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</w:p>
    <w:p w14:paraId="2106046A" w14:textId="77777777" w:rsidR="0053365E" w:rsidRPr="000452C1" w:rsidRDefault="0053365E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067C5B23" w14:textId="4D2A3A9F" w:rsidR="00FB5B84" w:rsidRPr="000452C1" w:rsidRDefault="00953824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To end</w:t>
      </w:r>
      <w:r w:rsidR="0096601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f</w:t>
      </w:r>
      <w:r w:rsidR="00B53BF7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ollowing</w:t>
      </w:r>
      <w:r w:rsidR="00251856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the film to its conclusion</w:t>
      </w:r>
      <w:r w:rsidR="00880942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logically</w:t>
      </w:r>
      <w:r w:rsidR="0053365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</w:t>
      </w:r>
      <w:r w:rsidR="000245D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by a </w:t>
      </w:r>
      <w:r w:rsidR="004A7D41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t</w:t>
      </w:r>
      <w:r w:rsidR="000245D0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opological twist</w:t>
      </w:r>
      <w:r w:rsidR="0004630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</w:t>
      </w:r>
      <w:r w:rsidR="0053365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the hole in knowledge is Lucy herself.</w:t>
      </w:r>
      <w:r w:rsidR="00C75F8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</w:t>
      </w:r>
    </w:p>
    <w:p w14:paraId="09007C81" w14:textId="77777777" w:rsidR="00F923A4" w:rsidRPr="000452C1" w:rsidRDefault="00F923A4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72B5068D" w14:textId="25C94E12" w:rsidR="00F923A4" w:rsidRPr="000452C1" w:rsidRDefault="00F923A4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Notes</w:t>
      </w:r>
    </w:p>
    <w:p w14:paraId="7FA407B5" w14:textId="709077C5" w:rsidR="004B5638" w:rsidRPr="000452C1" w:rsidRDefault="004B5638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1. http://www.imdb.com/title/tt2872732/</w:t>
      </w:r>
    </w:p>
    <w:p w14:paraId="641143E7" w14:textId="262C7221" w:rsidR="004B5638" w:rsidRPr="000452C1" w:rsidRDefault="004B5638" w:rsidP="00E911E2">
      <w:pPr>
        <w:tabs>
          <w:tab w:val="left" w:pos="720"/>
        </w:tabs>
        <w:spacing w:line="276" w:lineRule="auto"/>
        <w:ind w:left="450" w:hanging="450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2. </w:t>
      </w:r>
      <w:proofErr w:type="spellStart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Lacan</w:t>
      </w:r>
      <w:proofErr w:type="spellEnd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J. (1973). </w:t>
      </w: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Encore: The Seminar of Jacques </w:t>
      </w:r>
      <w:proofErr w:type="spellStart"/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Lacan</w:t>
      </w:r>
      <w:proofErr w:type="spellEnd"/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, Book XX</w:t>
      </w:r>
      <w:proofErr w:type="gramStart"/>
      <w:r w:rsidR="00BB1E8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</w:t>
      </w:r>
      <w:r w:rsidR="006E4FA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 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W.W</w:t>
      </w:r>
      <w:proofErr w:type="gramEnd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 Norton Company</w:t>
      </w:r>
      <w:r w:rsidR="00C9044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</w:t>
      </w:r>
    </w:p>
    <w:p w14:paraId="5AC851AA" w14:textId="48DC8769" w:rsidR="004B5638" w:rsidRPr="000452C1" w:rsidRDefault="006E4FAD" w:rsidP="00E911E2">
      <w:pPr>
        <w:spacing w:line="276" w:lineRule="auto"/>
        <w:ind w:left="450" w:hanging="450"/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3. Laurent, Eric. (1992-93)</w:t>
      </w:r>
      <w:proofErr w:type="gramStart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 “</w:t>
      </w:r>
      <w:r w:rsidR="004B5638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Womanly Positions of Being” in </w:t>
      </w: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Hurly Burly, Issue </w:t>
      </w:r>
      <w:r w:rsidR="004B5638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3.</w:t>
      </w:r>
      <w:proofErr w:type="gramEnd"/>
    </w:p>
    <w:p w14:paraId="2740C089" w14:textId="12231250" w:rsidR="004B5638" w:rsidRPr="000452C1" w:rsidRDefault="004B5638" w:rsidP="00E911E2">
      <w:pPr>
        <w:spacing w:line="276" w:lineRule="auto"/>
        <w:ind w:left="450" w:hanging="450"/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4.</w:t>
      </w:r>
      <w:r w:rsidR="00C9044E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</w:t>
      </w:r>
      <w:proofErr w:type="spellStart"/>
      <w:r w:rsidR="00C9044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Hoornaert</w:t>
      </w:r>
      <w:proofErr w:type="spellEnd"/>
      <w:r w:rsidR="00C9044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Geert.</w:t>
      </w:r>
      <w:r w:rsidR="00C9044E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</w:t>
      </w:r>
      <w:r w:rsidR="00C9044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(2010</w:t>
      </w:r>
      <w:r w:rsidR="006E4FA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).</w:t>
      </w:r>
      <w:r w:rsidR="006E4FAD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</w:t>
      </w:r>
      <w:r w:rsidR="006E4FA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“Womanliness: Defamation, Fantasy, Semblance” in </w:t>
      </w:r>
      <w:r w:rsidR="006E4FAD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Hurly Burly, Issue 5</w:t>
      </w:r>
    </w:p>
    <w:p w14:paraId="5AEF8316" w14:textId="13560CBF" w:rsidR="006E4FAD" w:rsidRPr="000452C1" w:rsidRDefault="006E4FAD" w:rsidP="00E911E2">
      <w:pPr>
        <w:spacing w:line="276" w:lineRule="auto"/>
        <w:ind w:left="450" w:hanging="450"/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5. </w:t>
      </w:r>
      <w:proofErr w:type="spellStart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Lacan</w:t>
      </w:r>
      <w:proofErr w:type="spellEnd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J.</w:t>
      </w: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(1958).</w:t>
      </w: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“Guiding Remarks for a Convention on Female Sexuality” in </w:t>
      </w:r>
      <w:proofErr w:type="spellStart"/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Ecrits</w:t>
      </w:r>
      <w:proofErr w:type="spellEnd"/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, The First Complete edition in English</w:t>
      </w:r>
    </w:p>
    <w:p w14:paraId="0D27433C" w14:textId="09B217B2" w:rsidR="006E4FAD" w:rsidRPr="000452C1" w:rsidRDefault="006E4FAD" w:rsidP="00E911E2">
      <w:pPr>
        <w:spacing w:line="276" w:lineRule="auto"/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6. </w:t>
      </w:r>
      <w:proofErr w:type="spellStart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Hoornaert</w:t>
      </w:r>
      <w:proofErr w:type="spellEnd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Geert</w:t>
      </w: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. </w:t>
      </w:r>
      <w:r w:rsidR="00C9044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Ibid.</w:t>
      </w:r>
    </w:p>
    <w:p w14:paraId="364B123D" w14:textId="324DB597" w:rsidR="006E4FAD" w:rsidRPr="000452C1" w:rsidRDefault="006E4FAD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7.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Laurent, Eric. </w:t>
      </w:r>
      <w:r w:rsidR="00C9044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Ibid</w:t>
      </w:r>
      <w:r w:rsidR="00C9044E"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.</w:t>
      </w:r>
    </w:p>
    <w:p w14:paraId="7A8A8A43" w14:textId="1F9C250E" w:rsidR="006E4FAD" w:rsidRPr="000452C1" w:rsidRDefault="00C9044E" w:rsidP="00E911E2">
      <w:pPr>
        <w:spacing w:line="276" w:lineRule="auto"/>
        <w:ind w:left="720" w:hanging="720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8. </w:t>
      </w:r>
      <w:proofErr w:type="spellStart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Brousse</w:t>
      </w:r>
      <w:proofErr w:type="spellEnd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, Marie-Hele</w:t>
      </w:r>
      <w:r w:rsidR="006E4FAD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n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. (2014). “Beyond Prince Charming and Pink Swords” in </w:t>
      </w:r>
      <w:proofErr w:type="spellStart"/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Lacanian</w:t>
      </w:r>
      <w:proofErr w:type="spellEnd"/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Ink 43/44, Spring 2014</w:t>
      </w:r>
    </w:p>
    <w:p w14:paraId="46A5975F" w14:textId="236E284A" w:rsidR="006E4FAD" w:rsidRPr="000452C1" w:rsidRDefault="006E4FAD" w:rsidP="00E911E2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9. </w:t>
      </w:r>
      <w:proofErr w:type="spellStart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Hoornaert</w:t>
      </w:r>
      <w:proofErr w:type="spellEnd"/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, Geert. </w:t>
      </w:r>
      <w:r w:rsidR="00C9044E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Ibid.</w:t>
      </w:r>
    </w:p>
    <w:p w14:paraId="589493CF" w14:textId="7332CB65" w:rsidR="006E4FAD" w:rsidRPr="000452C1" w:rsidRDefault="006E4FAD" w:rsidP="00E911E2">
      <w:pPr>
        <w:spacing w:line="276" w:lineRule="auto"/>
        <w:ind w:left="450" w:hanging="450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10.</w:t>
      </w: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</w:t>
      </w:r>
      <w:r w:rsidR="00BB1E84"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http://www.craveonline.com/film/interviews/734585-lucy-luc-besson-on-philosophy-action-and-the-real-cph4</w:t>
      </w:r>
    </w:p>
    <w:p w14:paraId="4F439A3D" w14:textId="4ACBF29D" w:rsidR="006E4FAD" w:rsidRPr="000452C1" w:rsidRDefault="006E4FAD" w:rsidP="00E911E2">
      <w:pPr>
        <w:spacing w:line="276" w:lineRule="auto"/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</w:pPr>
    </w:p>
    <w:sectPr w:rsidR="006E4FAD" w:rsidRPr="000452C1" w:rsidSect="000177F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5E"/>
    <w:rsid w:val="0000677D"/>
    <w:rsid w:val="0001629C"/>
    <w:rsid w:val="000177F1"/>
    <w:rsid w:val="000245D0"/>
    <w:rsid w:val="000323D6"/>
    <w:rsid w:val="00035E01"/>
    <w:rsid w:val="00042825"/>
    <w:rsid w:val="000452C1"/>
    <w:rsid w:val="0004630E"/>
    <w:rsid w:val="0005138C"/>
    <w:rsid w:val="00062A3E"/>
    <w:rsid w:val="00067FC7"/>
    <w:rsid w:val="000734ED"/>
    <w:rsid w:val="000772D4"/>
    <w:rsid w:val="00080848"/>
    <w:rsid w:val="00090531"/>
    <w:rsid w:val="0009113C"/>
    <w:rsid w:val="000C01F9"/>
    <w:rsid w:val="000C4BE0"/>
    <w:rsid w:val="000C6FB5"/>
    <w:rsid w:val="000D092D"/>
    <w:rsid w:val="001253E9"/>
    <w:rsid w:val="00153ED5"/>
    <w:rsid w:val="00164A16"/>
    <w:rsid w:val="0019541B"/>
    <w:rsid w:val="001A5F7F"/>
    <w:rsid w:val="001C1718"/>
    <w:rsid w:val="001C4A43"/>
    <w:rsid w:val="001D2A96"/>
    <w:rsid w:val="001F6E49"/>
    <w:rsid w:val="00205561"/>
    <w:rsid w:val="00225969"/>
    <w:rsid w:val="002347FA"/>
    <w:rsid w:val="0024158E"/>
    <w:rsid w:val="002449F7"/>
    <w:rsid w:val="002465AE"/>
    <w:rsid w:val="00251856"/>
    <w:rsid w:val="00257902"/>
    <w:rsid w:val="00274FF7"/>
    <w:rsid w:val="002842C0"/>
    <w:rsid w:val="00284C92"/>
    <w:rsid w:val="002958A3"/>
    <w:rsid w:val="002C5548"/>
    <w:rsid w:val="002E28BE"/>
    <w:rsid w:val="002F1BC6"/>
    <w:rsid w:val="00305C83"/>
    <w:rsid w:val="003261E3"/>
    <w:rsid w:val="00334EC0"/>
    <w:rsid w:val="00364493"/>
    <w:rsid w:val="00367A2A"/>
    <w:rsid w:val="003772B8"/>
    <w:rsid w:val="003A4EF0"/>
    <w:rsid w:val="003C5F78"/>
    <w:rsid w:val="003E465D"/>
    <w:rsid w:val="003E6D52"/>
    <w:rsid w:val="003F1C16"/>
    <w:rsid w:val="004067BA"/>
    <w:rsid w:val="004320C3"/>
    <w:rsid w:val="0045022B"/>
    <w:rsid w:val="00457C42"/>
    <w:rsid w:val="0046018D"/>
    <w:rsid w:val="00472187"/>
    <w:rsid w:val="0047288C"/>
    <w:rsid w:val="004873B1"/>
    <w:rsid w:val="00487760"/>
    <w:rsid w:val="00487C1D"/>
    <w:rsid w:val="00487DA3"/>
    <w:rsid w:val="004A7D41"/>
    <w:rsid w:val="004B5638"/>
    <w:rsid w:val="004F0027"/>
    <w:rsid w:val="005128AD"/>
    <w:rsid w:val="0053365E"/>
    <w:rsid w:val="00543952"/>
    <w:rsid w:val="00566106"/>
    <w:rsid w:val="005809BA"/>
    <w:rsid w:val="00581767"/>
    <w:rsid w:val="005905AD"/>
    <w:rsid w:val="00590E76"/>
    <w:rsid w:val="005A43BF"/>
    <w:rsid w:val="005B6B08"/>
    <w:rsid w:val="005B6BCC"/>
    <w:rsid w:val="005C01CF"/>
    <w:rsid w:val="005C0ABA"/>
    <w:rsid w:val="005C775F"/>
    <w:rsid w:val="005F18B1"/>
    <w:rsid w:val="006125BA"/>
    <w:rsid w:val="00614D0F"/>
    <w:rsid w:val="0061688C"/>
    <w:rsid w:val="00617648"/>
    <w:rsid w:val="006414B9"/>
    <w:rsid w:val="00656F41"/>
    <w:rsid w:val="00675DD9"/>
    <w:rsid w:val="00676006"/>
    <w:rsid w:val="00685850"/>
    <w:rsid w:val="00686276"/>
    <w:rsid w:val="0068790F"/>
    <w:rsid w:val="00690349"/>
    <w:rsid w:val="0069035B"/>
    <w:rsid w:val="006A2A06"/>
    <w:rsid w:val="006A6359"/>
    <w:rsid w:val="006D170B"/>
    <w:rsid w:val="006E0C50"/>
    <w:rsid w:val="006E4FAD"/>
    <w:rsid w:val="00732207"/>
    <w:rsid w:val="0073480D"/>
    <w:rsid w:val="00740D14"/>
    <w:rsid w:val="00740E8D"/>
    <w:rsid w:val="00743C1C"/>
    <w:rsid w:val="00744BD4"/>
    <w:rsid w:val="007600F8"/>
    <w:rsid w:val="00780EE6"/>
    <w:rsid w:val="007829D1"/>
    <w:rsid w:val="00786143"/>
    <w:rsid w:val="007A1059"/>
    <w:rsid w:val="007C2ADE"/>
    <w:rsid w:val="00804F3C"/>
    <w:rsid w:val="00816078"/>
    <w:rsid w:val="0082263D"/>
    <w:rsid w:val="008626F5"/>
    <w:rsid w:val="008714FA"/>
    <w:rsid w:val="00871D2C"/>
    <w:rsid w:val="00880942"/>
    <w:rsid w:val="00882B1A"/>
    <w:rsid w:val="008911A3"/>
    <w:rsid w:val="00895B33"/>
    <w:rsid w:val="00897EA3"/>
    <w:rsid w:val="008A58F0"/>
    <w:rsid w:val="008A7EEE"/>
    <w:rsid w:val="008B3664"/>
    <w:rsid w:val="008E041F"/>
    <w:rsid w:val="008F10DE"/>
    <w:rsid w:val="00913C8B"/>
    <w:rsid w:val="00917CE9"/>
    <w:rsid w:val="009411AC"/>
    <w:rsid w:val="00942D50"/>
    <w:rsid w:val="00944505"/>
    <w:rsid w:val="009508C1"/>
    <w:rsid w:val="00953824"/>
    <w:rsid w:val="00966018"/>
    <w:rsid w:val="00982163"/>
    <w:rsid w:val="00991B17"/>
    <w:rsid w:val="009A5D02"/>
    <w:rsid w:val="009C3371"/>
    <w:rsid w:val="009C352B"/>
    <w:rsid w:val="009E08E5"/>
    <w:rsid w:val="00A1060F"/>
    <w:rsid w:val="00A17427"/>
    <w:rsid w:val="00A55272"/>
    <w:rsid w:val="00A93A24"/>
    <w:rsid w:val="00AA7A5C"/>
    <w:rsid w:val="00AE7709"/>
    <w:rsid w:val="00B0005E"/>
    <w:rsid w:val="00B00368"/>
    <w:rsid w:val="00B0138A"/>
    <w:rsid w:val="00B34219"/>
    <w:rsid w:val="00B35DF4"/>
    <w:rsid w:val="00B47033"/>
    <w:rsid w:val="00B53BF7"/>
    <w:rsid w:val="00B9184A"/>
    <w:rsid w:val="00B927C5"/>
    <w:rsid w:val="00BA138B"/>
    <w:rsid w:val="00BB1E84"/>
    <w:rsid w:val="00BC6B89"/>
    <w:rsid w:val="00BD12AB"/>
    <w:rsid w:val="00BE4641"/>
    <w:rsid w:val="00BF04DB"/>
    <w:rsid w:val="00C0651E"/>
    <w:rsid w:val="00C1147B"/>
    <w:rsid w:val="00C1342D"/>
    <w:rsid w:val="00C1701D"/>
    <w:rsid w:val="00C20C37"/>
    <w:rsid w:val="00C329E2"/>
    <w:rsid w:val="00C36082"/>
    <w:rsid w:val="00C3742C"/>
    <w:rsid w:val="00C75343"/>
    <w:rsid w:val="00C75F8D"/>
    <w:rsid w:val="00C9044E"/>
    <w:rsid w:val="00CA068A"/>
    <w:rsid w:val="00CA3754"/>
    <w:rsid w:val="00CA5517"/>
    <w:rsid w:val="00CB367A"/>
    <w:rsid w:val="00CD6A4D"/>
    <w:rsid w:val="00CF7A29"/>
    <w:rsid w:val="00D04039"/>
    <w:rsid w:val="00D16889"/>
    <w:rsid w:val="00D16913"/>
    <w:rsid w:val="00D2159B"/>
    <w:rsid w:val="00D26BF3"/>
    <w:rsid w:val="00D402BB"/>
    <w:rsid w:val="00D4452C"/>
    <w:rsid w:val="00D5118D"/>
    <w:rsid w:val="00D761DB"/>
    <w:rsid w:val="00DD6A24"/>
    <w:rsid w:val="00DE54AA"/>
    <w:rsid w:val="00E0050F"/>
    <w:rsid w:val="00E17259"/>
    <w:rsid w:val="00E24172"/>
    <w:rsid w:val="00E257E0"/>
    <w:rsid w:val="00E4346F"/>
    <w:rsid w:val="00E461BA"/>
    <w:rsid w:val="00E62F33"/>
    <w:rsid w:val="00E70595"/>
    <w:rsid w:val="00E737DC"/>
    <w:rsid w:val="00E82667"/>
    <w:rsid w:val="00E8327B"/>
    <w:rsid w:val="00E87C6A"/>
    <w:rsid w:val="00E911E2"/>
    <w:rsid w:val="00E95A4C"/>
    <w:rsid w:val="00E96BF4"/>
    <w:rsid w:val="00EA00BC"/>
    <w:rsid w:val="00EA5A08"/>
    <w:rsid w:val="00EC420C"/>
    <w:rsid w:val="00EC749F"/>
    <w:rsid w:val="00EE1D74"/>
    <w:rsid w:val="00EE4804"/>
    <w:rsid w:val="00F071F2"/>
    <w:rsid w:val="00F13D13"/>
    <w:rsid w:val="00F32C48"/>
    <w:rsid w:val="00F32CCA"/>
    <w:rsid w:val="00F330A9"/>
    <w:rsid w:val="00F74A57"/>
    <w:rsid w:val="00F765ED"/>
    <w:rsid w:val="00F85CB2"/>
    <w:rsid w:val="00F923A4"/>
    <w:rsid w:val="00FB5B84"/>
    <w:rsid w:val="00FE4BF7"/>
    <w:rsid w:val="00FF0EFA"/>
    <w:rsid w:val="00FF3FBB"/>
    <w:rsid w:val="00FF5932"/>
    <w:rsid w:val="00FF5ADB"/>
    <w:rsid w:val="00FF69CD"/>
    <w:rsid w:val="00FF6D6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AC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F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C5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177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F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C5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1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1345</Words>
  <Characters>7669</Characters>
  <Application>Microsoft Macintosh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Buck</dc:creator>
  <cp:keywords/>
  <dc:description/>
  <cp:lastModifiedBy>Robert Buck</cp:lastModifiedBy>
  <cp:revision>11</cp:revision>
  <cp:lastPrinted>2014-10-08T20:08:00Z</cp:lastPrinted>
  <dcterms:created xsi:type="dcterms:W3CDTF">2016-08-15T20:48:00Z</dcterms:created>
  <dcterms:modified xsi:type="dcterms:W3CDTF">2017-06-21T18:46:00Z</dcterms:modified>
</cp:coreProperties>
</file>